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6F69CB" w14:textId="053A4AD2" w:rsidR="00E632BC" w:rsidRDefault="00E632BC" w:rsidP="00E632BC">
      <w:pPr>
        <w:pStyle w:val="Heading1"/>
        <w:jc w:val="center"/>
        <w:rPr>
          <w:color w:val="000000" w:themeColor="text1"/>
        </w:rPr>
      </w:pPr>
      <w:r w:rsidRPr="000614D2">
        <w:rPr>
          <w:noProof/>
        </w:rPr>
        <w:drawing>
          <wp:inline distT="0" distB="0" distL="0" distR="0" wp14:anchorId="28550500" wp14:editId="065C5676">
            <wp:extent cx="1642745" cy="1377208"/>
            <wp:effectExtent l="0" t="0" r="0" b="0"/>
            <wp:docPr id="16933080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30" cy="1405448"/>
                    </a:xfrm>
                    <a:prstGeom prst="rect">
                      <a:avLst/>
                    </a:prstGeom>
                    <a:noFill/>
                    <a:ln>
                      <a:noFill/>
                    </a:ln>
                  </pic:spPr>
                </pic:pic>
              </a:graphicData>
            </a:graphic>
          </wp:inline>
        </w:drawing>
      </w:r>
    </w:p>
    <w:p w14:paraId="1D3A97FE" w14:textId="7271F275" w:rsidR="009D06B3" w:rsidRPr="00B4004E" w:rsidRDefault="009D06B3" w:rsidP="009D06B3">
      <w:pPr>
        <w:pStyle w:val="Heading1"/>
        <w:rPr>
          <w:color w:val="000000" w:themeColor="text1"/>
        </w:rPr>
      </w:pPr>
      <w:r w:rsidRPr="00B4004E">
        <w:rPr>
          <w:color w:val="000000" w:themeColor="text1"/>
        </w:rPr>
        <w:t xml:space="preserve">Minutes of </w:t>
      </w:r>
      <w:r>
        <w:rPr>
          <w:color w:val="000000" w:themeColor="text1"/>
        </w:rPr>
        <w:t>April 14, 2026</w:t>
      </w:r>
      <w:r w:rsidRPr="00B4004E">
        <w:rPr>
          <w:color w:val="000000" w:themeColor="text1"/>
        </w:rPr>
        <w:t>, General Membership Meeting</w:t>
      </w:r>
    </w:p>
    <w:p w14:paraId="6BE5A5A4" w14:textId="77777777" w:rsidR="009D06B3" w:rsidRDefault="009D06B3" w:rsidP="009D06B3">
      <w:r>
        <w:t>A video of this meeting is available on the CFLCA YouTube Channel on the CFLCA.org website.</w:t>
      </w:r>
    </w:p>
    <w:p w14:paraId="2D7F923D" w14:textId="65DFFF90" w:rsidR="00193F47" w:rsidRDefault="009D06B3" w:rsidP="009D06B3">
      <w:pPr>
        <w:rPr>
          <w:b/>
          <w:bCs/>
        </w:rPr>
      </w:pPr>
      <w:r w:rsidRPr="00B4004E">
        <w:rPr>
          <w:b/>
          <w:bCs/>
        </w:rPr>
        <w:t>CFLCA President Wm. Bill Brown opened the meeting</w:t>
      </w:r>
    </w:p>
    <w:p w14:paraId="61515697" w14:textId="77777777" w:rsidR="00E632BC" w:rsidRPr="002D25C9" w:rsidRDefault="00E632BC" w:rsidP="00E632BC">
      <w:pPr>
        <w:pStyle w:val="Heading2"/>
        <w:rPr>
          <w:rFonts w:eastAsia="Times New Roman"/>
          <w:b/>
          <w:bCs/>
          <w:color w:val="000000"/>
          <w:sz w:val="36"/>
          <w:szCs w:val="36"/>
        </w:rPr>
      </w:pPr>
      <w:r w:rsidRPr="002D25C9">
        <w:rPr>
          <w:b/>
          <w:bCs/>
          <w:color w:val="000000"/>
        </w:rPr>
        <w:t>Vice Mayor Ben Sorensen – City Hall Update</w:t>
      </w:r>
    </w:p>
    <w:p w14:paraId="0873CF54" w14:textId="77777777" w:rsidR="00E632BC" w:rsidRDefault="00E632BC" w:rsidP="00E632BC">
      <w:pPr>
        <w:pStyle w:val="NormalWeb"/>
        <w:rPr>
          <w:color w:val="000000"/>
        </w:rPr>
      </w:pPr>
      <w:r>
        <w:rPr>
          <w:color w:val="000000"/>
        </w:rPr>
        <w:t>Vice Mayor Ben Sorensen provided an update regarding the City Hall project and the City's financial position.</w:t>
      </w:r>
    </w:p>
    <w:p w14:paraId="5DE56F47" w14:textId="77777777" w:rsidR="00E632BC" w:rsidRDefault="00E632BC" w:rsidP="00E632BC">
      <w:pPr>
        <w:pStyle w:val="Heading3"/>
        <w:rPr>
          <w:color w:val="000000"/>
        </w:rPr>
      </w:pPr>
      <w:r>
        <w:rPr>
          <w:color w:val="000000"/>
        </w:rPr>
        <w:t>Summary</w:t>
      </w:r>
    </w:p>
    <w:p w14:paraId="45EAE59D" w14:textId="77777777" w:rsidR="00E632BC" w:rsidRDefault="00E632BC" w:rsidP="00E632BC">
      <w:pPr>
        <w:numPr>
          <w:ilvl w:val="0"/>
          <w:numId w:val="1"/>
        </w:numPr>
        <w:spacing w:before="100" w:beforeAutospacing="1" w:after="100" w:afterAutospacing="1" w:line="240" w:lineRule="auto"/>
        <w:rPr>
          <w:color w:val="000000"/>
        </w:rPr>
      </w:pPr>
      <w:r>
        <w:rPr>
          <w:color w:val="000000"/>
        </w:rPr>
        <w:t>The City continues to evaluate whether to construct a new City Hall or purchase and renovate an existing building.</w:t>
      </w:r>
    </w:p>
    <w:p w14:paraId="5F778450" w14:textId="77777777" w:rsidR="00E632BC" w:rsidRDefault="00E632BC" w:rsidP="00E632BC">
      <w:pPr>
        <w:numPr>
          <w:ilvl w:val="0"/>
          <w:numId w:val="1"/>
        </w:numPr>
        <w:spacing w:before="100" w:beforeAutospacing="1" w:after="100" w:afterAutospacing="1" w:line="240" w:lineRule="auto"/>
        <w:rPr>
          <w:color w:val="000000"/>
        </w:rPr>
      </w:pPr>
      <w:r>
        <w:rPr>
          <w:color w:val="000000"/>
        </w:rPr>
        <w:t>Estimated costs for a new City Hall have increased from approximately $200 million to more than $325 million, with financing projected at approximately $24 million annually over 30 years, or roughly $720 million total.</w:t>
      </w:r>
    </w:p>
    <w:p w14:paraId="071BC775" w14:textId="77777777" w:rsidR="00E632BC" w:rsidRDefault="00E632BC" w:rsidP="00E632BC">
      <w:pPr>
        <w:numPr>
          <w:ilvl w:val="0"/>
          <w:numId w:val="1"/>
        </w:numPr>
        <w:spacing w:before="100" w:beforeAutospacing="1" w:after="100" w:afterAutospacing="1" w:line="240" w:lineRule="auto"/>
        <w:rPr>
          <w:color w:val="000000"/>
        </w:rPr>
      </w:pPr>
      <w:r>
        <w:rPr>
          <w:color w:val="000000"/>
        </w:rPr>
        <w:t>Existing buildings under consideration include the current meeting venue and One East Broward. One potential building purchase was reported to cost approximately $86 million while providing more square footage and parking.</w:t>
      </w:r>
    </w:p>
    <w:p w14:paraId="4FBF978A" w14:textId="77777777" w:rsidR="00E632BC" w:rsidRDefault="00E632BC" w:rsidP="00E632BC">
      <w:pPr>
        <w:numPr>
          <w:ilvl w:val="0"/>
          <w:numId w:val="1"/>
        </w:numPr>
        <w:spacing w:before="100" w:beforeAutospacing="1" w:after="100" w:afterAutospacing="1" w:line="240" w:lineRule="auto"/>
        <w:rPr>
          <w:color w:val="000000"/>
        </w:rPr>
      </w:pPr>
      <w:r>
        <w:rPr>
          <w:color w:val="000000"/>
        </w:rPr>
        <w:t>Residents expressed concern about future budget deficits, the potential impact on taxes, fees, and City services, and the possibility that proposed property tax reform in Tallahassee could reduce City revenues by approximately $72 million annually.</w:t>
      </w:r>
    </w:p>
    <w:p w14:paraId="04256047" w14:textId="77777777" w:rsidR="00E632BC" w:rsidRDefault="00E632BC" w:rsidP="00E632BC">
      <w:pPr>
        <w:numPr>
          <w:ilvl w:val="0"/>
          <w:numId w:val="1"/>
        </w:numPr>
        <w:spacing w:before="100" w:beforeAutospacing="1" w:after="100" w:afterAutospacing="1" w:line="240" w:lineRule="auto"/>
        <w:rPr>
          <w:color w:val="000000"/>
        </w:rPr>
      </w:pPr>
      <w:r>
        <w:rPr>
          <w:color w:val="000000"/>
        </w:rPr>
        <w:t>Multiple attendees stressed the need for the City to remain fiscally responsible by protecting core services, avoiding unnecessary tax increases, and fully comparing the cost of constructing a new City Hall against purchasing and renovating an existing building.</w:t>
      </w:r>
    </w:p>
    <w:p w14:paraId="28EB40C9" w14:textId="77777777" w:rsidR="00E632BC" w:rsidRDefault="00E632BC" w:rsidP="00E632BC">
      <w:pPr>
        <w:pStyle w:val="Heading3"/>
        <w:rPr>
          <w:color w:val="000000"/>
        </w:rPr>
      </w:pPr>
      <w:r>
        <w:rPr>
          <w:color w:val="000000"/>
        </w:rPr>
        <w:t>Council Action</w:t>
      </w:r>
    </w:p>
    <w:p w14:paraId="64213350" w14:textId="092F0F54" w:rsidR="00E632BC" w:rsidRDefault="00E632BC" w:rsidP="00E632BC">
      <w:pPr>
        <w:pStyle w:val="NormalWeb"/>
        <w:rPr>
          <w:color w:val="000000"/>
        </w:rPr>
      </w:pPr>
      <w:r>
        <w:rPr>
          <w:color w:val="000000"/>
        </w:rPr>
        <w:t>A consensus emerged that the City should complete a full comparison of building versus purchasing options before proceeding.</w:t>
      </w:r>
    </w:p>
    <w:p w14:paraId="52AE01B3" w14:textId="77777777" w:rsidR="00E632BC" w:rsidRPr="002D25C9" w:rsidRDefault="00E632BC" w:rsidP="00E632BC">
      <w:pPr>
        <w:pStyle w:val="Heading2"/>
        <w:rPr>
          <w:b/>
          <w:bCs/>
          <w:color w:val="000000"/>
        </w:rPr>
      </w:pPr>
      <w:r w:rsidRPr="002D25C9">
        <w:rPr>
          <w:b/>
          <w:bCs/>
          <w:color w:val="000000"/>
        </w:rPr>
        <w:lastRenderedPageBreak/>
        <w:t>Laura Reece – Public Engagement in the Budget Process</w:t>
      </w:r>
    </w:p>
    <w:p w14:paraId="788408E4" w14:textId="77777777" w:rsidR="00E632BC" w:rsidRDefault="00E632BC" w:rsidP="00E632BC">
      <w:pPr>
        <w:pStyle w:val="NormalWeb"/>
        <w:rPr>
          <w:color w:val="000000"/>
        </w:rPr>
      </w:pPr>
      <w:r>
        <w:rPr>
          <w:color w:val="000000"/>
        </w:rPr>
        <w:t>Laura Reece from the Office of Management and Budget presented an overview of the City's budget process and opportunities for public involvement.</w:t>
      </w:r>
    </w:p>
    <w:p w14:paraId="7C55FD00" w14:textId="77777777" w:rsidR="00E632BC" w:rsidRDefault="00E632BC" w:rsidP="00E632BC">
      <w:pPr>
        <w:pStyle w:val="Heading3"/>
        <w:rPr>
          <w:color w:val="000000"/>
        </w:rPr>
      </w:pPr>
      <w:r>
        <w:rPr>
          <w:color w:val="000000"/>
        </w:rPr>
        <w:t>Summary</w:t>
      </w:r>
    </w:p>
    <w:p w14:paraId="09D7D1AE" w14:textId="77777777" w:rsidR="00E632BC" w:rsidRDefault="00E632BC" w:rsidP="00E632BC">
      <w:pPr>
        <w:numPr>
          <w:ilvl w:val="0"/>
          <w:numId w:val="2"/>
        </w:numPr>
        <w:spacing w:before="100" w:beforeAutospacing="1" w:after="100" w:afterAutospacing="1" w:line="240" w:lineRule="auto"/>
        <w:rPr>
          <w:color w:val="000000"/>
        </w:rPr>
      </w:pPr>
      <w:r>
        <w:rPr>
          <w:color w:val="000000"/>
        </w:rPr>
        <w:t>The City's fiscal year runs from October 1 through September 30.</w:t>
      </w:r>
    </w:p>
    <w:p w14:paraId="3793AA3F" w14:textId="77777777" w:rsidR="00E632BC" w:rsidRDefault="00E632BC" w:rsidP="00E632BC">
      <w:pPr>
        <w:numPr>
          <w:ilvl w:val="0"/>
          <w:numId w:val="2"/>
        </w:numPr>
        <w:spacing w:before="100" w:beforeAutospacing="1" w:after="100" w:afterAutospacing="1" w:line="240" w:lineRule="auto"/>
        <w:rPr>
          <w:color w:val="000000"/>
        </w:rPr>
      </w:pPr>
      <w:r>
        <w:rPr>
          <w:color w:val="000000"/>
        </w:rPr>
        <w:t>Budget planning begins in January.</w:t>
      </w:r>
    </w:p>
    <w:p w14:paraId="36F708E8" w14:textId="77777777" w:rsidR="00E632BC" w:rsidRDefault="00E632BC" w:rsidP="00E632BC">
      <w:pPr>
        <w:numPr>
          <w:ilvl w:val="0"/>
          <w:numId w:val="2"/>
        </w:numPr>
        <w:spacing w:before="100" w:beforeAutospacing="1" w:after="100" w:afterAutospacing="1" w:line="240" w:lineRule="auto"/>
        <w:rPr>
          <w:color w:val="000000"/>
        </w:rPr>
      </w:pPr>
      <w:r>
        <w:rPr>
          <w:color w:val="000000"/>
        </w:rPr>
        <w:t>The proposed budget is presented to the Commission in early July.</w:t>
      </w:r>
    </w:p>
    <w:p w14:paraId="3E1D73D7" w14:textId="77777777" w:rsidR="00E632BC" w:rsidRDefault="00E632BC" w:rsidP="00E632BC">
      <w:pPr>
        <w:numPr>
          <w:ilvl w:val="0"/>
          <w:numId w:val="2"/>
        </w:numPr>
        <w:spacing w:before="100" w:beforeAutospacing="1" w:after="100" w:afterAutospacing="1" w:line="240" w:lineRule="auto"/>
        <w:rPr>
          <w:color w:val="000000"/>
        </w:rPr>
      </w:pPr>
      <w:r>
        <w:rPr>
          <w:color w:val="000000"/>
        </w:rPr>
        <w:t>Auditor review takes place in August.</w:t>
      </w:r>
    </w:p>
    <w:p w14:paraId="0AF1C47E" w14:textId="77777777" w:rsidR="00E632BC" w:rsidRDefault="00E632BC" w:rsidP="00E632BC">
      <w:pPr>
        <w:numPr>
          <w:ilvl w:val="0"/>
          <w:numId w:val="2"/>
        </w:numPr>
        <w:spacing w:before="100" w:beforeAutospacing="1" w:after="100" w:afterAutospacing="1" w:line="240" w:lineRule="auto"/>
        <w:rPr>
          <w:color w:val="000000"/>
        </w:rPr>
      </w:pPr>
      <w:r>
        <w:rPr>
          <w:color w:val="000000"/>
        </w:rPr>
        <w:t>Public hearings are held in September.</w:t>
      </w:r>
    </w:p>
    <w:p w14:paraId="780BD0E4" w14:textId="77777777" w:rsidR="00E632BC" w:rsidRDefault="00E632BC" w:rsidP="00E632BC">
      <w:pPr>
        <w:numPr>
          <w:ilvl w:val="0"/>
          <w:numId w:val="2"/>
        </w:numPr>
        <w:spacing w:before="100" w:beforeAutospacing="1" w:after="100" w:afterAutospacing="1" w:line="240" w:lineRule="auto"/>
        <w:rPr>
          <w:color w:val="000000"/>
        </w:rPr>
      </w:pPr>
      <w:r>
        <w:rPr>
          <w:color w:val="000000"/>
        </w:rPr>
        <w:t>Residents can participate through surveys, Budget Advisory Board workshops, Revenue Estimating Committee meetings, and Commission workshops.</w:t>
      </w:r>
    </w:p>
    <w:p w14:paraId="7859A0BA" w14:textId="77777777" w:rsidR="00E632BC" w:rsidRDefault="00E632BC" w:rsidP="00E632BC">
      <w:pPr>
        <w:numPr>
          <w:ilvl w:val="0"/>
          <w:numId w:val="2"/>
        </w:numPr>
        <w:spacing w:before="100" w:beforeAutospacing="1" w:after="100" w:afterAutospacing="1" w:line="240" w:lineRule="auto"/>
        <w:rPr>
          <w:color w:val="000000"/>
        </w:rPr>
      </w:pPr>
      <w:r>
        <w:rPr>
          <w:color w:val="000000"/>
        </w:rPr>
        <w:t>The City also offers online tools, expenditure reports, and neighborhood-specific budget presentations.</w:t>
      </w:r>
    </w:p>
    <w:p w14:paraId="13CA1E9C" w14:textId="259F1C89" w:rsidR="00E632BC" w:rsidRPr="00E632BC" w:rsidRDefault="00E632BC" w:rsidP="00E632BC">
      <w:pPr>
        <w:numPr>
          <w:ilvl w:val="0"/>
          <w:numId w:val="2"/>
        </w:numPr>
        <w:spacing w:before="100" w:beforeAutospacing="1" w:after="100" w:afterAutospacing="1" w:line="240" w:lineRule="auto"/>
        <w:rPr>
          <w:color w:val="000000"/>
        </w:rPr>
      </w:pPr>
      <w:r>
        <w:rPr>
          <w:color w:val="000000"/>
        </w:rPr>
        <w:t>Laura Reece encouraged residents to become involved early in the process, as input provided before September is most impactful.</w:t>
      </w:r>
    </w:p>
    <w:p w14:paraId="4C050B75" w14:textId="77777777" w:rsidR="00E632BC" w:rsidRPr="002D25C9" w:rsidRDefault="00E632BC" w:rsidP="00E632BC">
      <w:pPr>
        <w:pStyle w:val="Heading2"/>
        <w:rPr>
          <w:b/>
          <w:bCs/>
          <w:color w:val="000000"/>
        </w:rPr>
      </w:pPr>
      <w:r w:rsidRPr="002D25C9">
        <w:rPr>
          <w:b/>
          <w:bCs/>
          <w:color w:val="000000"/>
        </w:rPr>
        <w:t>Antoine Loar – Code Enforcement, Special Magistrate Court, Liens, and Amnesty Program</w:t>
      </w:r>
    </w:p>
    <w:p w14:paraId="78955799" w14:textId="77777777" w:rsidR="00E632BC" w:rsidRDefault="00E632BC" w:rsidP="00E632BC">
      <w:pPr>
        <w:pStyle w:val="NormalWeb"/>
        <w:rPr>
          <w:color w:val="000000"/>
        </w:rPr>
      </w:pPr>
      <w:r>
        <w:rPr>
          <w:color w:val="000000"/>
        </w:rPr>
        <w:t>Antoine Loar presented an overview of the City's code enforcement process, including Special Magistrate hearings, liens, and the lien amnesty program.</w:t>
      </w:r>
    </w:p>
    <w:p w14:paraId="144E8F75" w14:textId="77777777" w:rsidR="00E632BC" w:rsidRDefault="00E632BC" w:rsidP="00E632BC">
      <w:pPr>
        <w:pStyle w:val="Heading3"/>
        <w:rPr>
          <w:color w:val="000000"/>
        </w:rPr>
      </w:pPr>
      <w:r>
        <w:rPr>
          <w:color w:val="000000"/>
        </w:rPr>
        <w:t>Summary</w:t>
      </w:r>
    </w:p>
    <w:p w14:paraId="13EC27F6" w14:textId="77777777" w:rsidR="00E632BC" w:rsidRDefault="00E632BC" w:rsidP="00E632BC">
      <w:pPr>
        <w:numPr>
          <w:ilvl w:val="0"/>
          <w:numId w:val="3"/>
        </w:numPr>
        <w:spacing w:before="100" w:beforeAutospacing="1" w:after="100" w:afterAutospacing="1" w:line="240" w:lineRule="auto"/>
        <w:rPr>
          <w:color w:val="000000"/>
        </w:rPr>
      </w:pPr>
      <w:r>
        <w:rPr>
          <w:color w:val="000000"/>
        </w:rPr>
        <w:t>Code cases begin with warnings and may progress to citations, hearings, fines, liens, and legal action. Fines are determined by the Special Magistrate rather than officers in the field.</w:t>
      </w:r>
    </w:p>
    <w:p w14:paraId="65C5D192" w14:textId="77777777" w:rsidR="00E632BC" w:rsidRDefault="00E632BC" w:rsidP="00E632BC">
      <w:pPr>
        <w:numPr>
          <w:ilvl w:val="0"/>
          <w:numId w:val="3"/>
        </w:numPr>
        <w:spacing w:before="100" w:beforeAutospacing="1" w:after="100" w:afterAutospacing="1" w:line="240" w:lineRule="auto"/>
        <w:rPr>
          <w:color w:val="000000"/>
        </w:rPr>
      </w:pPr>
      <w:r>
        <w:rPr>
          <w:color w:val="000000"/>
        </w:rPr>
        <w:t>Attendees raised concerns about lengthy enforcement timelines, repeated continuances, and limited consequences for missed hearings.</w:t>
      </w:r>
    </w:p>
    <w:p w14:paraId="7105B9A2" w14:textId="77777777" w:rsidR="00E632BC" w:rsidRDefault="00E632BC" w:rsidP="00E632BC">
      <w:pPr>
        <w:numPr>
          <w:ilvl w:val="0"/>
          <w:numId w:val="3"/>
        </w:numPr>
        <w:spacing w:before="100" w:beforeAutospacing="1" w:after="100" w:afterAutospacing="1" w:line="240" w:lineRule="auto"/>
        <w:rPr>
          <w:color w:val="000000"/>
        </w:rPr>
      </w:pPr>
      <w:r>
        <w:rPr>
          <w:color w:val="000000"/>
        </w:rPr>
        <w:t>The lien amnesty program currently allows reductions of up to 85% for eligible liens, while nuisance, repeat offender, noise, and vacation rental violations are capped at 50%. Hard costs such as demolition, legal fees, utility liens, and administrative costs are not eligible for reduction.</w:t>
      </w:r>
    </w:p>
    <w:p w14:paraId="03AF75C4" w14:textId="77777777" w:rsidR="00E632BC" w:rsidRDefault="00E632BC" w:rsidP="00E632BC">
      <w:pPr>
        <w:numPr>
          <w:ilvl w:val="0"/>
          <w:numId w:val="3"/>
        </w:numPr>
        <w:spacing w:before="100" w:beforeAutospacing="1" w:after="100" w:afterAutospacing="1" w:line="240" w:lineRule="auto"/>
        <w:rPr>
          <w:color w:val="000000"/>
        </w:rPr>
      </w:pPr>
      <w:r>
        <w:rPr>
          <w:color w:val="000000"/>
        </w:rPr>
        <w:t>Suggestions were made to strengthen enforcement timelines, reduce amnesty caps, and distinguish between homesteaded owners and corporate property owners.</w:t>
      </w:r>
    </w:p>
    <w:p w14:paraId="7D4581B1" w14:textId="77777777" w:rsidR="00E632BC" w:rsidRDefault="00E632BC" w:rsidP="00E632BC">
      <w:pPr>
        <w:pStyle w:val="Heading3"/>
        <w:rPr>
          <w:color w:val="000000"/>
        </w:rPr>
      </w:pPr>
      <w:r>
        <w:rPr>
          <w:color w:val="000000"/>
        </w:rPr>
        <w:t>Council Feedback</w:t>
      </w:r>
    </w:p>
    <w:p w14:paraId="424BB0BB" w14:textId="11324D4C" w:rsidR="00E632BC" w:rsidRDefault="00E632BC" w:rsidP="00E632BC">
      <w:pPr>
        <w:pStyle w:val="NormalWeb"/>
        <w:rPr>
          <w:color w:val="000000"/>
        </w:rPr>
      </w:pPr>
      <w:r>
        <w:rPr>
          <w:color w:val="000000"/>
        </w:rPr>
        <w:t xml:space="preserve">Attendees generally supported maintaining hardship protections </w:t>
      </w:r>
      <w:r>
        <w:rPr>
          <w:color w:val="000000"/>
        </w:rPr>
        <w:t xml:space="preserve">for residents </w:t>
      </w:r>
      <w:r>
        <w:rPr>
          <w:color w:val="000000"/>
        </w:rPr>
        <w:t>while strengthening enforcement and reducing delays</w:t>
      </w:r>
      <w:r>
        <w:rPr>
          <w:color w:val="000000"/>
        </w:rPr>
        <w:t xml:space="preserve"> of investors, vacation rentals, and out of state owners</w:t>
      </w:r>
      <w:r>
        <w:rPr>
          <w:color w:val="000000"/>
        </w:rPr>
        <w:t>.</w:t>
      </w:r>
    </w:p>
    <w:p w14:paraId="6CC7DD68" w14:textId="77777777" w:rsidR="00E632BC" w:rsidRPr="002D25C9" w:rsidRDefault="00E632BC" w:rsidP="00E632BC">
      <w:pPr>
        <w:pStyle w:val="Heading2"/>
        <w:rPr>
          <w:b/>
          <w:bCs/>
          <w:color w:val="000000"/>
        </w:rPr>
      </w:pPr>
      <w:r w:rsidRPr="002D25C9">
        <w:rPr>
          <w:b/>
          <w:bCs/>
          <w:color w:val="000000"/>
        </w:rPr>
        <w:lastRenderedPageBreak/>
        <w:t>Anthony Fajardo – Charter Review Commission Recommendations</w:t>
      </w:r>
    </w:p>
    <w:p w14:paraId="4A85D910" w14:textId="77777777" w:rsidR="00E632BC" w:rsidRDefault="00E632BC" w:rsidP="00E632BC">
      <w:pPr>
        <w:pStyle w:val="NormalWeb"/>
        <w:rPr>
          <w:color w:val="000000"/>
        </w:rPr>
      </w:pPr>
      <w:r>
        <w:rPr>
          <w:color w:val="000000"/>
        </w:rPr>
        <w:t>Anthony Fajardo presented updates regarding recommendations from the Charter Review Commission.</w:t>
      </w:r>
    </w:p>
    <w:p w14:paraId="0BE52570" w14:textId="77777777" w:rsidR="00E632BC" w:rsidRDefault="00E632BC" w:rsidP="00E632BC">
      <w:pPr>
        <w:pStyle w:val="Heading3"/>
        <w:rPr>
          <w:color w:val="000000"/>
        </w:rPr>
      </w:pPr>
      <w:r>
        <w:rPr>
          <w:color w:val="000000"/>
        </w:rPr>
        <w:t>Summary</w:t>
      </w:r>
    </w:p>
    <w:p w14:paraId="70D9FF5E" w14:textId="77777777" w:rsidR="00E632BC" w:rsidRDefault="00E632BC" w:rsidP="00E632BC">
      <w:pPr>
        <w:numPr>
          <w:ilvl w:val="0"/>
          <w:numId w:val="4"/>
        </w:numPr>
        <w:spacing w:before="100" w:beforeAutospacing="1" w:after="100" w:afterAutospacing="1" w:line="240" w:lineRule="auto"/>
        <w:rPr>
          <w:color w:val="000000"/>
        </w:rPr>
      </w:pPr>
      <w:r>
        <w:rPr>
          <w:color w:val="000000"/>
        </w:rPr>
        <w:t>Approximately 11 proposed changes are expected to move forward for the 2026 ballot.</w:t>
      </w:r>
    </w:p>
    <w:p w14:paraId="7626B680" w14:textId="77777777" w:rsidR="00E632BC" w:rsidRDefault="00E632BC" w:rsidP="00E632BC">
      <w:pPr>
        <w:numPr>
          <w:ilvl w:val="0"/>
          <w:numId w:val="4"/>
        </w:numPr>
        <w:spacing w:before="100" w:beforeAutospacing="1" w:after="100" w:afterAutospacing="1" w:line="240" w:lineRule="auto"/>
        <w:rPr>
          <w:color w:val="000000"/>
        </w:rPr>
      </w:pPr>
      <w:r>
        <w:rPr>
          <w:color w:val="000000"/>
        </w:rPr>
        <w:t>Public feedback is scheduled for May 5.</w:t>
      </w:r>
    </w:p>
    <w:p w14:paraId="4634485B" w14:textId="77777777" w:rsidR="00E632BC" w:rsidRDefault="00E632BC" w:rsidP="00E632BC">
      <w:pPr>
        <w:numPr>
          <w:ilvl w:val="0"/>
          <w:numId w:val="4"/>
        </w:numPr>
        <w:spacing w:before="100" w:beforeAutospacing="1" w:after="100" w:afterAutospacing="1" w:line="240" w:lineRule="auto"/>
        <w:rPr>
          <w:color w:val="000000"/>
        </w:rPr>
      </w:pPr>
      <w:r>
        <w:rPr>
          <w:color w:val="000000"/>
        </w:rPr>
        <w:t>First reading is scheduled for May 19.</w:t>
      </w:r>
    </w:p>
    <w:p w14:paraId="5EC8AEA3" w14:textId="77777777" w:rsidR="00E632BC" w:rsidRDefault="00E632BC" w:rsidP="00E632BC">
      <w:pPr>
        <w:numPr>
          <w:ilvl w:val="0"/>
          <w:numId w:val="4"/>
        </w:numPr>
        <w:spacing w:before="100" w:beforeAutospacing="1" w:after="100" w:afterAutospacing="1" w:line="240" w:lineRule="auto"/>
        <w:rPr>
          <w:color w:val="000000"/>
        </w:rPr>
      </w:pPr>
      <w:r>
        <w:rPr>
          <w:color w:val="000000"/>
        </w:rPr>
        <w:t>Second reading is scheduled for June 2.</w:t>
      </w:r>
    </w:p>
    <w:p w14:paraId="53E08C6A" w14:textId="77777777" w:rsidR="00E632BC" w:rsidRDefault="00E632BC" w:rsidP="00E632BC">
      <w:pPr>
        <w:numPr>
          <w:ilvl w:val="0"/>
          <w:numId w:val="4"/>
        </w:numPr>
        <w:spacing w:before="100" w:beforeAutospacing="1" w:after="100" w:afterAutospacing="1" w:line="240" w:lineRule="auto"/>
        <w:rPr>
          <w:color w:val="000000"/>
        </w:rPr>
      </w:pPr>
      <w:r>
        <w:rPr>
          <w:color w:val="000000"/>
        </w:rPr>
        <w:t>Proposed changes include:</w:t>
      </w:r>
    </w:p>
    <w:p w14:paraId="6877993E" w14:textId="77777777" w:rsidR="00E632BC" w:rsidRDefault="00E632BC" w:rsidP="00E632BC">
      <w:pPr>
        <w:numPr>
          <w:ilvl w:val="1"/>
          <w:numId w:val="4"/>
        </w:numPr>
        <w:spacing w:before="100" w:beforeAutospacing="1" w:after="100" w:afterAutospacing="1" w:line="240" w:lineRule="auto"/>
        <w:rPr>
          <w:color w:val="000000"/>
        </w:rPr>
      </w:pPr>
      <w:r>
        <w:rPr>
          <w:color w:val="000000"/>
        </w:rPr>
        <w:t>Increasing residency requirements for Mayor and Commissioners to 12 months</w:t>
      </w:r>
    </w:p>
    <w:p w14:paraId="4F3EDE74" w14:textId="77777777" w:rsidR="00E632BC" w:rsidRDefault="00E632BC" w:rsidP="00E632BC">
      <w:pPr>
        <w:numPr>
          <w:ilvl w:val="1"/>
          <w:numId w:val="4"/>
        </w:numPr>
        <w:spacing w:before="100" w:beforeAutospacing="1" w:after="100" w:afterAutospacing="1" w:line="240" w:lineRule="auto"/>
        <w:rPr>
          <w:color w:val="000000"/>
        </w:rPr>
      </w:pPr>
      <w:r>
        <w:rPr>
          <w:color w:val="000000"/>
        </w:rPr>
        <w:t>Reducing the candidate age requirement to 18</w:t>
      </w:r>
    </w:p>
    <w:p w14:paraId="39E8D671" w14:textId="77777777" w:rsidR="00E632BC" w:rsidRDefault="00E632BC" w:rsidP="00E632BC">
      <w:pPr>
        <w:numPr>
          <w:ilvl w:val="1"/>
          <w:numId w:val="4"/>
        </w:numPr>
        <w:spacing w:before="100" w:beforeAutospacing="1" w:after="100" w:afterAutospacing="1" w:line="240" w:lineRule="auto"/>
        <w:rPr>
          <w:color w:val="000000"/>
        </w:rPr>
      </w:pPr>
      <w:r>
        <w:rPr>
          <w:color w:val="000000"/>
        </w:rPr>
        <w:t>Extending special meeting notice requirements from 6 hours to 72 hours</w:t>
      </w:r>
    </w:p>
    <w:p w14:paraId="34777FC6" w14:textId="77777777" w:rsidR="00E632BC" w:rsidRDefault="00E632BC" w:rsidP="00E632BC">
      <w:pPr>
        <w:numPr>
          <w:ilvl w:val="1"/>
          <w:numId w:val="4"/>
        </w:numPr>
        <w:spacing w:before="100" w:beforeAutospacing="1" w:after="100" w:afterAutospacing="1" w:line="240" w:lineRule="auto"/>
        <w:rPr>
          <w:color w:val="000000"/>
        </w:rPr>
      </w:pPr>
      <w:r>
        <w:rPr>
          <w:color w:val="000000"/>
        </w:rPr>
        <w:t>Clarifying City Manager roles and Civil Service Board procedures</w:t>
      </w:r>
    </w:p>
    <w:p w14:paraId="676D96C9" w14:textId="77777777" w:rsidR="00E632BC" w:rsidRDefault="00E632BC" w:rsidP="00E632BC">
      <w:pPr>
        <w:numPr>
          <w:ilvl w:val="1"/>
          <w:numId w:val="4"/>
        </w:numPr>
        <w:spacing w:before="100" w:beforeAutospacing="1" w:after="100" w:afterAutospacing="1" w:line="240" w:lineRule="auto"/>
        <w:rPr>
          <w:color w:val="000000"/>
        </w:rPr>
      </w:pPr>
      <w:r>
        <w:rPr>
          <w:color w:val="000000"/>
        </w:rPr>
        <w:t>Modernizing public notice requirements</w:t>
      </w:r>
    </w:p>
    <w:p w14:paraId="723E7E46" w14:textId="77777777" w:rsidR="00E632BC" w:rsidRDefault="00E632BC" w:rsidP="00E632BC">
      <w:pPr>
        <w:numPr>
          <w:ilvl w:val="0"/>
          <w:numId w:val="4"/>
        </w:numPr>
        <w:spacing w:before="100" w:beforeAutospacing="1" w:after="100" w:afterAutospacing="1" w:line="240" w:lineRule="auto"/>
        <w:rPr>
          <w:color w:val="000000"/>
        </w:rPr>
      </w:pPr>
      <w:r>
        <w:rPr>
          <w:color w:val="000000"/>
        </w:rPr>
        <w:t>Larger public land governance and land-use reforms were deferred for future consideration.</w:t>
      </w:r>
    </w:p>
    <w:p w14:paraId="627F3ACA" w14:textId="77777777" w:rsidR="00E632BC" w:rsidRDefault="00E632BC" w:rsidP="00E632BC">
      <w:pPr>
        <w:numPr>
          <w:ilvl w:val="0"/>
          <w:numId w:val="4"/>
        </w:numPr>
        <w:spacing w:before="100" w:beforeAutospacing="1" w:after="100" w:afterAutospacing="1" w:line="240" w:lineRule="auto"/>
        <w:rPr>
          <w:color w:val="000000"/>
        </w:rPr>
      </w:pPr>
      <w:r>
        <w:rPr>
          <w:color w:val="000000"/>
        </w:rPr>
        <w:t>Some attendees expressed concern about removing newspaper publication requirements and deferring major public land issues.</w:t>
      </w:r>
    </w:p>
    <w:p w14:paraId="45FF3EDC" w14:textId="6D6BACCE" w:rsidR="00E632BC" w:rsidRDefault="00E632BC" w:rsidP="00E632BC">
      <w:pPr>
        <w:spacing w:after="0"/>
        <w:rPr>
          <w:color w:val="000000"/>
        </w:rPr>
      </w:pPr>
    </w:p>
    <w:p w14:paraId="6C1B51D7" w14:textId="77777777" w:rsidR="00E632BC" w:rsidRPr="002D25C9" w:rsidRDefault="00E632BC" w:rsidP="00E632BC">
      <w:pPr>
        <w:pStyle w:val="Heading2"/>
        <w:rPr>
          <w:b/>
          <w:bCs/>
          <w:color w:val="000000"/>
        </w:rPr>
      </w:pPr>
      <w:r w:rsidRPr="002D25C9">
        <w:rPr>
          <w:b/>
          <w:bCs/>
          <w:color w:val="000000"/>
        </w:rPr>
        <w:t>Troy Liggett – Public Art Ordinance</w:t>
      </w:r>
    </w:p>
    <w:p w14:paraId="6F1F8FBA" w14:textId="77777777" w:rsidR="00E632BC" w:rsidRDefault="00E632BC" w:rsidP="00E632BC">
      <w:pPr>
        <w:pStyle w:val="NormalWeb"/>
        <w:rPr>
          <w:color w:val="000000"/>
        </w:rPr>
      </w:pPr>
      <w:r>
        <w:rPr>
          <w:color w:val="000000"/>
        </w:rPr>
        <w:t>Troy Liggett discussed recommendations to amend the Public Art Ordinance.</w:t>
      </w:r>
    </w:p>
    <w:p w14:paraId="28D9BEB2" w14:textId="77777777" w:rsidR="00E632BC" w:rsidRDefault="00E632BC" w:rsidP="00E632BC">
      <w:pPr>
        <w:pStyle w:val="Heading3"/>
        <w:rPr>
          <w:color w:val="000000"/>
        </w:rPr>
      </w:pPr>
      <w:r>
        <w:rPr>
          <w:color w:val="000000"/>
        </w:rPr>
        <w:t>Summary</w:t>
      </w:r>
    </w:p>
    <w:p w14:paraId="44756A56" w14:textId="77777777" w:rsidR="00E632BC" w:rsidRDefault="00E632BC" w:rsidP="00E632BC">
      <w:pPr>
        <w:numPr>
          <w:ilvl w:val="0"/>
          <w:numId w:val="5"/>
        </w:numPr>
        <w:spacing w:before="100" w:beforeAutospacing="1" w:after="100" w:afterAutospacing="1" w:line="240" w:lineRule="auto"/>
        <w:rPr>
          <w:color w:val="000000"/>
        </w:rPr>
      </w:pPr>
      <w:r>
        <w:rPr>
          <w:color w:val="000000"/>
        </w:rPr>
        <w:t>Recommendations include adding one citizen representative from each district to the Public Arts Board.</w:t>
      </w:r>
    </w:p>
    <w:p w14:paraId="677D3D81" w14:textId="77777777" w:rsidR="00E632BC" w:rsidRDefault="00E632BC" w:rsidP="00E632BC">
      <w:pPr>
        <w:numPr>
          <w:ilvl w:val="0"/>
          <w:numId w:val="5"/>
        </w:numPr>
        <w:spacing w:before="100" w:beforeAutospacing="1" w:after="100" w:afterAutospacing="1" w:line="240" w:lineRule="auto"/>
        <w:rPr>
          <w:color w:val="000000"/>
        </w:rPr>
      </w:pPr>
      <w:r>
        <w:rPr>
          <w:color w:val="000000"/>
        </w:rPr>
        <w:t>Neighborhood input would become a formal part of the artist selection process.</w:t>
      </w:r>
    </w:p>
    <w:p w14:paraId="4AAD7D04" w14:textId="77777777" w:rsidR="00E632BC" w:rsidRDefault="00E632BC" w:rsidP="00E632BC">
      <w:pPr>
        <w:numPr>
          <w:ilvl w:val="0"/>
          <w:numId w:val="5"/>
        </w:numPr>
        <w:spacing w:before="100" w:beforeAutospacing="1" w:after="100" w:afterAutospacing="1" w:line="240" w:lineRule="auto"/>
        <w:rPr>
          <w:color w:val="000000"/>
        </w:rPr>
      </w:pPr>
      <w:r>
        <w:rPr>
          <w:color w:val="000000"/>
        </w:rPr>
        <w:t>The proposed revisions also encourage greater participation from local artists.</w:t>
      </w:r>
    </w:p>
    <w:p w14:paraId="7CA1E5A8" w14:textId="77777777" w:rsidR="00E632BC" w:rsidRDefault="00E632BC" w:rsidP="00E632BC">
      <w:pPr>
        <w:numPr>
          <w:ilvl w:val="0"/>
          <w:numId w:val="5"/>
        </w:numPr>
        <w:spacing w:before="100" w:beforeAutospacing="1" w:after="100" w:afterAutospacing="1" w:line="240" w:lineRule="auto"/>
        <w:rPr>
          <w:color w:val="000000"/>
        </w:rPr>
      </w:pPr>
      <w:r>
        <w:rPr>
          <w:color w:val="000000"/>
        </w:rPr>
        <w:t>Some resistance was noted from current Public Arts Board members regarding additional public involvement.</w:t>
      </w:r>
    </w:p>
    <w:p w14:paraId="69F44AC0" w14:textId="77777777" w:rsidR="00E632BC" w:rsidRDefault="00E632BC" w:rsidP="00E632BC">
      <w:pPr>
        <w:pStyle w:val="Heading3"/>
        <w:rPr>
          <w:color w:val="000000"/>
        </w:rPr>
      </w:pPr>
      <w:r>
        <w:rPr>
          <w:color w:val="000000"/>
        </w:rPr>
        <w:t>Council Action</w:t>
      </w:r>
    </w:p>
    <w:p w14:paraId="5BE4972B" w14:textId="77777777" w:rsidR="00E632BC" w:rsidRDefault="00E632BC" w:rsidP="00E632BC">
      <w:pPr>
        <w:pStyle w:val="NormalWeb"/>
        <w:rPr>
          <w:color w:val="000000"/>
        </w:rPr>
      </w:pPr>
      <w:r>
        <w:rPr>
          <w:color w:val="000000"/>
        </w:rPr>
        <w:t>The Board indicated support for preparing a future resolution endorsing these proposed ordinance changes.</w:t>
      </w:r>
    </w:p>
    <w:p w14:paraId="6B882A47" w14:textId="56D149E1" w:rsidR="00E632BC" w:rsidRDefault="00E632BC" w:rsidP="00E632BC">
      <w:pPr>
        <w:rPr>
          <w:color w:val="000000"/>
        </w:rPr>
      </w:pPr>
    </w:p>
    <w:p w14:paraId="61CAE7F1" w14:textId="77777777" w:rsidR="00E632BC" w:rsidRPr="002D25C9" w:rsidRDefault="00E632BC" w:rsidP="00E632BC">
      <w:pPr>
        <w:pStyle w:val="Heading2"/>
        <w:rPr>
          <w:b/>
          <w:bCs/>
          <w:color w:val="000000"/>
        </w:rPr>
      </w:pPr>
      <w:r w:rsidRPr="002D25C9">
        <w:rPr>
          <w:b/>
          <w:bCs/>
          <w:color w:val="000000"/>
        </w:rPr>
        <w:lastRenderedPageBreak/>
        <w:t>Vote by Council Board</w:t>
      </w:r>
    </w:p>
    <w:p w14:paraId="4030F605" w14:textId="77777777" w:rsidR="00E632BC" w:rsidRDefault="00E632BC" w:rsidP="00E632BC">
      <w:pPr>
        <w:pStyle w:val="Heading3"/>
        <w:rPr>
          <w:color w:val="000000"/>
        </w:rPr>
      </w:pPr>
      <w:r>
        <w:rPr>
          <w:color w:val="000000"/>
        </w:rPr>
        <w:t>Interim Agreement for City Hall</w:t>
      </w:r>
    </w:p>
    <w:p w14:paraId="315B061E" w14:textId="77777777" w:rsidR="00E632BC" w:rsidRDefault="00E632BC" w:rsidP="00E632BC">
      <w:pPr>
        <w:pStyle w:val="NormalWeb"/>
        <w:rPr>
          <w:color w:val="000000"/>
        </w:rPr>
      </w:pPr>
      <w:r>
        <w:rPr>
          <w:color w:val="000000"/>
        </w:rPr>
        <w:t>The Board voted to recommend that the City Commission defer action on the proposed interim agreement for the City Hall project until after the May presentation.</w:t>
      </w:r>
    </w:p>
    <w:p w14:paraId="0C0680BF" w14:textId="77777777" w:rsidR="00E632BC" w:rsidRDefault="00E632BC" w:rsidP="00E632BC">
      <w:pPr>
        <w:pStyle w:val="NormalWeb"/>
        <w:rPr>
          <w:color w:val="000000"/>
        </w:rPr>
      </w:pPr>
      <w:r>
        <w:rPr>
          <w:color w:val="000000"/>
        </w:rPr>
        <w:t>The motion carried by a vote of 9-1.</w:t>
      </w:r>
    </w:p>
    <w:p w14:paraId="7085DCAD" w14:textId="77777777" w:rsidR="00E632BC" w:rsidRDefault="00E632BC" w:rsidP="00E632BC">
      <w:pPr>
        <w:numPr>
          <w:ilvl w:val="0"/>
          <w:numId w:val="6"/>
        </w:numPr>
        <w:spacing w:before="100" w:beforeAutospacing="1" w:after="100" w:afterAutospacing="1" w:line="240" w:lineRule="auto"/>
        <w:rPr>
          <w:color w:val="000000"/>
        </w:rPr>
      </w:pPr>
      <w:r>
        <w:rPr>
          <w:color w:val="000000"/>
        </w:rPr>
        <w:t>Yeas: Brown, Lang, Albetta, Burstein, Ulmer, Mammano, Polivka, Apotheker, Lane</w:t>
      </w:r>
    </w:p>
    <w:p w14:paraId="5A6FC904" w14:textId="77777777" w:rsidR="00E632BC" w:rsidRDefault="00E632BC" w:rsidP="00E632BC">
      <w:pPr>
        <w:numPr>
          <w:ilvl w:val="0"/>
          <w:numId w:val="6"/>
        </w:numPr>
        <w:spacing w:before="100" w:beforeAutospacing="1" w:after="100" w:afterAutospacing="1" w:line="240" w:lineRule="auto"/>
        <w:rPr>
          <w:color w:val="000000"/>
        </w:rPr>
      </w:pPr>
      <w:r>
        <w:rPr>
          <w:color w:val="000000"/>
        </w:rPr>
        <w:t>Nays: Garray</w:t>
      </w:r>
    </w:p>
    <w:p w14:paraId="0D7F7526" w14:textId="77777777" w:rsidR="00E632BC" w:rsidRDefault="00E632BC" w:rsidP="00E632BC">
      <w:pPr>
        <w:pStyle w:val="Heading3"/>
        <w:rPr>
          <w:color w:val="000000"/>
        </w:rPr>
      </w:pPr>
      <w:r>
        <w:rPr>
          <w:color w:val="000000"/>
        </w:rPr>
        <w:t>FXE Airport Naming Support Letter</w:t>
      </w:r>
    </w:p>
    <w:p w14:paraId="6DBDEC59" w14:textId="77777777" w:rsidR="00E632BC" w:rsidRDefault="00E632BC" w:rsidP="00E632BC">
      <w:pPr>
        <w:pStyle w:val="NormalWeb"/>
        <w:rPr>
          <w:color w:val="000000"/>
        </w:rPr>
      </w:pPr>
      <w:r>
        <w:rPr>
          <w:color w:val="000000"/>
        </w:rPr>
        <w:t>A motion was made, seconded, and approved by acclamation to send a support letter for naming a building after Mr. Crouch.</w:t>
      </w:r>
    </w:p>
    <w:p w14:paraId="190DF474" w14:textId="77777777" w:rsidR="002D25C9" w:rsidRDefault="002D25C9" w:rsidP="00E632BC">
      <w:pPr>
        <w:pStyle w:val="NormalWeb"/>
        <w:rPr>
          <w:color w:val="000000"/>
        </w:rPr>
      </w:pPr>
    </w:p>
    <w:p w14:paraId="75594540" w14:textId="77777777" w:rsidR="002D25C9" w:rsidRPr="002D25C9" w:rsidRDefault="002D25C9" w:rsidP="00E632BC">
      <w:pPr>
        <w:pStyle w:val="NormalWeb"/>
        <w:rPr>
          <w:color w:val="000000"/>
          <w:sz w:val="20"/>
          <w:szCs w:val="20"/>
        </w:rPr>
      </w:pPr>
    </w:p>
    <w:p w14:paraId="535AB529" w14:textId="64EC15C6" w:rsidR="002D25C9" w:rsidRPr="002D25C9" w:rsidRDefault="002D25C9" w:rsidP="00E632BC">
      <w:pPr>
        <w:pStyle w:val="NormalWeb"/>
        <w:rPr>
          <w:i/>
          <w:iCs/>
          <w:color w:val="000000"/>
          <w:sz w:val="20"/>
          <w:szCs w:val="20"/>
        </w:rPr>
      </w:pPr>
      <w:r w:rsidRPr="002D25C9">
        <w:rPr>
          <w:i/>
          <w:iCs/>
          <w:color w:val="000000"/>
          <w:sz w:val="20"/>
          <w:szCs w:val="20"/>
        </w:rPr>
        <w:t>Signed Suzi Burstein, Recording Secretary 4-14-26</w:t>
      </w:r>
    </w:p>
    <w:p w14:paraId="15E5E835" w14:textId="77777777" w:rsidR="00E632BC" w:rsidRDefault="00E632BC" w:rsidP="009D06B3"/>
    <w:sectPr w:rsidR="00E632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174352"/>
    <w:multiLevelType w:val="multilevel"/>
    <w:tmpl w:val="DA4636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4A51B6"/>
    <w:multiLevelType w:val="multilevel"/>
    <w:tmpl w:val="DD883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5E2398"/>
    <w:multiLevelType w:val="multilevel"/>
    <w:tmpl w:val="88661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7855FF"/>
    <w:multiLevelType w:val="multilevel"/>
    <w:tmpl w:val="B8A2A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BA3FE1"/>
    <w:multiLevelType w:val="multilevel"/>
    <w:tmpl w:val="A2288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BF7DBE"/>
    <w:multiLevelType w:val="multilevel"/>
    <w:tmpl w:val="65A86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3518999">
    <w:abstractNumId w:val="5"/>
  </w:num>
  <w:num w:numId="2" w16cid:durableId="770588054">
    <w:abstractNumId w:val="1"/>
  </w:num>
  <w:num w:numId="3" w16cid:durableId="115834789">
    <w:abstractNumId w:val="2"/>
  </w:num>
  <w:num w:numId="4" w16cid:durableId="102040347">
    <w:abstractNumId w:val="0"/>
  </w:num>
  <w:num w:numId="5" w16cid:durableId="1705137593">
    <w:abstractNumId w:val="4"/>
  </w:num>
  <w:num w:numId="6" w16cid:durableId="14469969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6B3"/>
    <w:rsid w:val="00095637"/>
    <w:rsid w:val="00193F47"/>
    <w:rsid w:val="002D25C9"/>
    <w:rsid w:val="00301ACA"/>
    <w:rsid w:val="003D7722"/>
    <w:rsid w:val="007D12D4"/>
    <w:rsid w:val="009D06B3"/>
    <w:rsid w:val="00C644A4"/>
    <w:rsid w:val="00DA51FA"/>
    <w:rsid w:val="00E632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C279E"/>
  <w15:chartTrackingRefBased/>
  <w15:docId w15:val="{A4525732-C9ED-2048-8EAE-64BE9AACE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06B3"/>
    <w:pPr>
      <w:spacing w:after="200" w:line="276"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9D06B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D06B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D06B3"/>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D06B3"/>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9D06B3"/>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9D06B3"/>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9D06B3"/>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9D06B3"/>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9D06B3"/>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06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06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06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06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06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06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06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06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06B3"/>
    <w:rPr>
      <w:rFonts w:eastAsiaTheme="majorEastAsia" w:cstheme="majorBidi"/>
      <w:color w:val="272727" w:themeColor="text1" w:themeTint="D8"/>
    </w:rPr>
  </w:style>
  <w:style w:type="paragraph" w:styleId="Title">
    <w:name w:val="Title"/>
    <w:basedOn w:val="Normal"/>
    <w:next w:val="Normal"/>
    <w:link w:val="TitleChar"/>
    <w:uiPriority w:val="10"/>
    <w:qFormat/>
    <w:rsid w:val="009D06B3"/>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D06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06B3"/>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D06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06B3"/>
    <w:pPr>
      <w:spacing w:before="160" w:after="160" w:line="278" w:lineRule="auto"/>
      <w:jc w:val="center"/>
    </w:pPr>
    <w:rPr>
      <w:rFonts w:eastAsiaTheme="minorHAns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D06B3"/>
    <w:rPr>
      <w:i/>
      <w:iCs/>
      <w:color w:val="404040" w:themeColor="text1" w:themeTint="BF"/>
    </w:rPr>
  </w:style>
  <w:style w:type="paragraph" w:styleId="ListParagraph">
    <w:name w:val="List Paragraph"/>
    <w:basedOn w:val="Normal"/>
    <w:uiPriority w:val="34"/>
    <w:qFormat/>
    <w:rsid w:val="009D06B3"/>
    <w:pPr>
      <w:spacing w:after="160" w:line="278" w:lineRule="auto"/>
      <w:ind w:left="720"/>
      <w:contextualSpacing/>
    </w:pPr>
    <w:rPr>
      <w:rFonts w:eastAsiaTheme="minorHAnsi"/>
      <w:kern w:val="2"/>
      <w:sz w:val="24"/>
      <w:szCs w:val="24"/>
      <w14:ligatures w14:val="standardContextual"/>
    </w:rPr>
  </w:style>
  <w:style w:type="character" w:styleId="IntenseEmphasis">
    <w:name w:val="Intense Emphasis"/>
    <w:basedOn w:val="DefaultParagraphFont"/>
    <w:uiPriority w:val="21"/>
    <w:qFormat/>
    <w:rsid w:val="009D06B3"/>
    <w:rPr>
      <w:i/>
      <w:iCs/>
      <w:color w:val="0F4761" w:themeColor="accent1" w:themeShade="BF"/>
    </w:rPr>
  </w:style>
  <w:style w:type="paragraph" w:styleId="IntenseQuote">
    <w:name w:val="Intense Quote"/>
    <w:basedOn w:val="Normal"/>
    <w:next w:val="Normal"/>
    <w:link w:val="IntenseQuoteChar"/>
    <w:uiPriority w:val="30"/>
    <w:qFormat/>
    <w:rsid w:val="009D06B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D06B3"/>
    <w:rPr>
      <w:i/>
      <w:iCs/>
      <w:color w:val="0F4761" w:themeColor="accent1" w:themeShade="BF"/>
    </w:rPr>
  </w:style>
  <w:style w:type="character" w:styleId="IntenseReference">
    <w:name w:val="Intense Reference"/>
    <w:basedOn w:val="DefaultParagraphFont"/>
    <w:uiPriority w:val="32"/>
    <w:qFormat/>
    <w:rsid w:val="009D06B3"/>
    <w:rPr>
      <w:b/>
      <w:bCs/>
      <w:smallCaps/>
      <w:color w:val="0F4761" w:themeColor="accent1" w:themeShade="BF"/>
      <w:spacing w:val="5"/>
    </w:rPr>
  </w:style>
  <w:style w:type="paragraph" w:styleId="NormalWeb">
    <w:name w:val="Normal (Web)"/>
    <w:basedOn w:val="Normal"/>
    <w:uiPriority w:val="99"/>
    <w:unhideWhenUsed/>
    <w:rsid w:val="00E632B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845</Words>
  <Characters>4822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Suzi Burstein</dc:creator>
  <cp:keywords/>
  <dc:description/>
  <cp:lastModifiedBy>Suzi Burstein</cp:lastModifiedBy>
  <cp:revision>2</cp:revision>
  <dcterms:created xsi:type="dcterms:W3CDTF">2026-04-15T15:37:00Z</dcterms:created>
  <dcterms:modified xsi:type="dcterms:W3CDTF">2026-04-15T15:37:00Z</dcterms:modified>
</cp:coreProperties>
</file>